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01B48" w:rsidRDefault="00EF7313" w:rsidP="00C01B48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01B48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01B48" w:rsidRPr="00C01B48">
        <w:rPr>
          <w:rFonts w:ascii="Times New Roman" w:hAnsi="Times New Roman" w:cs="Times New Roman"/>
          <w:sz w:val="20"/>
          <w:szCs w:val="20"/>
        </w:rPr>
        <w:t xml:space="preserve">hoofdstuk </w:t>
      </w:r>
      <w:r w:rsidR="004D4BD5">
        <w:rPr>
          <w:rFonts w:ascii="Times New Roman" w:hAnsi="Times New Roman" w:cs="Times New Roman"/>
          <w:sz w:val="20"/>
          <w:szCs w:val="20"/>
        </w:rPr>
        <w:t>2</w:t>
      </w:r>
      <w:r w:rsidR="00C01B48" w:rsidRPr="00C01B48">
        <w:rPr>
          <w:rFonts w:ascii="Times New Roman" w:hAnsi="Times New Roman" w:cs="Times New Roman"/>
          <w:sz w:val="20"/>
          <w:szCs w:val="20"/>
        </w:rPr>
        <w:t xml:space="preserve">: </w:t>
      </w:r>
      <w:r w:rsidR="004D4BD5">
        <w:rPr>
          <w:rFonts w:ascii="Times New Roman" w:hAnsi="Times New Roman" w:cs="Times New Roman"/>
          <w:sz w:val="20"/>
          <w:szCs w:val="20"/>
        </w:rPr>
        <w:t>Les- en leerstofopbouw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01B48" w:rsidRDefault="004D4BD5" w:rsidP="00C01B48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C16F5" w:rsidRPr="00C01B48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42479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Curriculum</w:t>
      </w:r>
    </w:p>
    <w:p w:rsidR="009B6885" w:rsidRPr="00C01B48" w:rsidRDefault="00C01B48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01B48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C01B48" w:rsidRDefault="004D4BD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Examenprogramma, syllabus en leerboeken</w:t>
      </w:r>
    </w:p>
    <w:p w:rsidR="009B6885" w:rsidRPr="00C01B48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464CA" w:rsidRPr="00C01B48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b/>
          <w:sz w:val="20"/>
          <w:szCs w:val="20"/>
        </w:rPr>
        <w:t>1</w:t>
      </w:r>
      <w:r w:rsidRPr="00C01B48">
        <w:rPr>
          <w:rFonts w:ascii="Times New Roman" w:hAnsi="Times New Roman" w:cs="Times New Roman"/>
          <w:sz w:val="20"/>
          <w:szCs w:val="20"/>
        </w:rPr>
        <w:tab/>
      </w:r>
      <w:r w:rsidR="00C01B48" w:rsidRPr="00C01B48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760ABA" w:rsidRPr="00DC74EF" w:rsidRDefault="00760ABA" w:rsidP="00760ABA">
      <w:pPr>
        <w:widowControl w:val="0"/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ab/>
        <w:t xml:space="preserve">Lees en bespreek paragraaf </w:t>
      </w:r>
      <w:r w:rsidR="007876E7">
        <w:rPr>
          <w:rFonts w:ascii="Times New Roman" w:hAnsi="Times New Roman" w:cs="Times New Roman"/>
          <w:sz w:val="20"/>
          <w:szCs w:val="20"/>
        </w:rPr>
        <w:t>2</w:t>
      </w:r>
      <w:r w:rsidRPr="00C01B48">
        <w:rPr>
          <w:rFonts w:ascii="Times New Roman" w:hAnsi="Times New Roman" w:cs="Times New Roman"/>
          <w:sz w:val="20"/>
          <w:szCs w:val="20"/>
        </w:rPr>
        <w:t>.</w:t>
      </w:r>
      <w:r w:rsidR="007876E7">
        <w:rPr>
          <w:rFonts w:ascii="Times New Roman" w:hAnsi="Times New Roman" w:cs="Times New Roman"/>
          <w:sz w:val="20"/>
          <w:szCs w:val="20"/>
        </w:rPr>
        <w:t>2</w:t>
      </w:r>
      <w:r w:rsidRPr="00C01B48">
        <w:rPr>
          <w:rFonts w:ascii="Times New Roman" w:hAnsi="Times New Roman" w:cs="Times New Roman"/>
          <w:sz w:val="20"/>
          <w:szCs w:val="20"/>
        </w:rPr>
        <w:t xml:space="preserve"> van het handbo</w:t>
      </w:r>
      <w:r w:rsidR="00DA0856" w:rsidRPr="00C01B48">
        <w:rPr>
          <w:rFonts w:ascii="Times New Roman" w:hAnsi="Times New Roman" w:cs="Times New Roman"/>
          <w:sz w:val="20"/>
          <w:szCs w:val="20"/>
        </w:rPr>
        <w:t>e</w:t>
      </w:r>
      <w:r w:rsidRPr="00C01B48">
        <w:rPr>
          <w:rFonts w:ascii="Times New Roman" w:hAnsi="Times New Roman" w:cs="Times New Roman"/>
          <w:sz w:val="20"/>
          <w:szCs w:val="20"/>
        </w:rPr>
        <w:t>k,</w:t>
      </w:r>
      <w:r w:rsidR="007E3384">
        <w:rPr>
          <w:rFonts w:ascii="Times New Roman" w:hAnsi="Times New Roman" w:cs="Times New Roman"/>
          <w:sz w:val="20"/>
          <w:szCs w:val="20"/>
        </w:rPr>
        <w:t xml:space="preserve"> en oriënteer je op de beschikbare curriculumdocumenten: kerndoelen en kennisbasis onderbouw en/of examenprogramma, syllabus en handreiking schoolexamen voor de bovenbouw.</w:t>
      </w:r>
      <w:r w:rsidRPr="00DC74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60ABA" w:rsidRPr="00DC74EF" w:rsidRDefault="00014D66" w:rsidP="00760ABA">
      <w:pPr>
        <w:pStyle w:val="Lijstalinea"/>
        <w:widowControl w:val="0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C74EF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5A6D" wp14:editId="7F70E3D5">
                <wp:simplePos x="0" y="0"/>
                <wp:positionH relativeFrom="column">
                  <wp:posOffset>-1983740</wp:posOffset>
                </wp:positionH>
                <wp:positionV relativeFrom="paragraph">
                  <wp:posOffset>275895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AB" w:rsidRPr="00C01B48" w:rsidRDefault="002C50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Methodekeuze</w:t>
                            </w:r>
                          </w:p>
                          <w:p w:rsidR="002C50AB" w:rsidRPr="00C01B48" w:rsidRDefault="002C50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Bij het kiezen van een lesmethode voor het vak natuurkunde </w:t>
                            </w:r>
                            <w:r w:rsidR="00942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speelt de uitwerking van de kerndoelen of eindtermen een belangrijke rol, 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maar het </w:t>
                            </w:r>
                            <w:r w:rsidR="00942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zeker niet </w:t>
                            </w:r>
                            <w:r w:rsidR="00942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enige relevante criteri</w:t>
                            </w:r>
                            <w:r w:rsidR="00942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um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(zie paragraaf </w:t>
                            </w:r>
                            <w:r w:rsidR="00715CB0"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pt;margin-top:21.7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">
                <v:textbox style="mso-fit-shape-to-text:t" inset="1mm,1mm,1mm,1mm">
                  <w:txbxContent>
                    <w:p w:rsidR="002C50AB" w:rsidRPr="00C01B48" w:rsidRDefault="002C50A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Methodekeuze</w:t>
                      </w:r>
                    </w:p>
                    <w:p w:rsidR="002C50AB" w:rsidRPr="00C01B48" w:rsidRDefault="002C50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Bij het kiezen van een lesmethode voor het vak natuurkunde </w:t>
                      </w:r>
                      <w:r w:rsidR="00942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speelt de uitwerking van de kerndoelen of eindtermen een belangrijke rol, 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maar het </w:t>
                      </w:r>
                      <w:r w:rsidR="00942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zeker niet </w:t>
                      </w:r>
                      <w:r w:rsidR="00942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enige relevante criteri</w:t>
                      </w:r>
                      <w:r w:rsidR="00942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um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(zie paragraaf </w:t>
                      </w:r>
                      <w:r w:rsidR="00715CB0"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7E3384" w:rsidRPr="00DC74EF">
        <w:rPr>
          <w:rFonts w:ascii="Times New Roman" w:hAnsi="Times New Roman" w:cs="Times New Roman"/>
          <w:sz w:val="20"/>
          <w:szCs w:val="20"/>
        </w:rPr>
        <w:t>Kies een</w:t>
      </w:r>
      <w:r w:rsidR="00942C68" w:rsidRPr="00DC74EF">
        <w:rPr>
          <w:rFonts w:ascii="Times New Roman" w:hAnsi="Times New Roman" w:cs="Times New Roman"/>
          <w:sz w:val="20"/>
          <w:szCs w:val="20"/>
        </w:rPr>
        <w:t xml:space="preserve"> kerndoel of eindterm: een</w:t>
      </w:r>
      <w:r w:rsidR="007E3384" w:rsidRPr="00DC74EF">
        <w:rPr>
          <w:rFonts w:ascii="Times New Roman" w:hAnsi="Times New Roman" w:cs="Times New Roman"/>
          <w:sz w:val="20"/>
          <w:szCs w:val="20"/>
        </w:rPr>
        <w:t xml:space="preserve"> inhoudelijk onderwerp of een vaardig</w:t>
      </w:r>
      <w:r w:rsidR="00DC74EF">
        <w:rPr>
          <w:rFonts w:ascii="Times New Roman" w:hAnsi="Times New Roman" w:cs="Times New Roman"/>
          <w:sz w:val="20"/>
          <w:szCs w:val="20"/>
        </w:rPr>
        <w:softHyphen/>
      </w:r>
      <w:r w:rsidR="007E3384" w:rsidRPr="00DC74EF">
        <w:rPr>
          <w:rFonts w:ascii="Times New Roman" w:hAnsi="Times New Roman" w:cs="Times New Roman"/>
          <w:sz w:val="20"/>
          <w:szCs w:val="20"/>
        </w:rPr>
        <w:t>heid</w:t>
      </w:r>
      <w:r w:rsidR="00942C68" w:rsidRPr="00DC74EF">
        <w:rPr>
          <w:rFonts w:ascii="Times New Roman" w:hAnsi="Times New Roman" w:cs="Times New Roman"/>
          <w:sz w:val="20"/>
          <w:szCs w:val="20"/>
        </w:rPr>
        <w:t xml:space="preserve"> als </w:t>
      </w:r>
      <w:r w:rsidR="007E3384" w:rsidRPr="00DC74EF">
        <w:rPr>
          <w:rFonts w:ascii="Times New Roman" w:hAnsi="Times New Roman" w:cs="Times New Roman"/>
          <w:sz w:val="20"/>
          <w:szCs w:val="20"/>
        </w:rPr>
        <w:t xml:space="preserve">onderzoeken, ontwerpen of modelleren. </w:t>
      </w:r>
      <w:r w:rsidR="007E3384" w:rsidRPr="00DC74EF">
        <w:rPr>
          <w:rFonts w:ascii="Times New Roman" w:hAnsi="Times New Roman" w:cs="Times New Roman"/>
          <w:sz w:val="20"/>
          <w:szCs w:val="20"/>
        </w:rPr>
        <w:t xml:space="preserve">Vergelijk voor </w:t>
      </w:r>
      <w:r w:rsidR="007E3384" w:rsidRPr="00DC74EF">
        <w:rPr>
          <w:rFonts w:ascii="Times New Roman" w:hAnsi="Times New Roman" w:cs="Times New Roman"/>
          <w:sz w:val="20"/>
          <w:szCs w:val="20"/>
        </w:rPr>
        <w:t>het gekozen</w:t>
      </w:r>
      <w:r w:rsidR="007E3384" w:rsidRPr="00DC74EF">
        <w:rPr>
          <w:rFonts w:ascii="Times New Roman" w:hAnsi="Times New Roman" w:cs="Times New Roman"/>
          <w:sz w:val="20"/>
          <w:szCs w:val="20"/>
        </w:rPr>
        <w:t xml:space="preserve"> onderwerp</w:t>
      </w:r>
      <w:r w:rsidR="00942C68" w:rsidRPr="00DC74EF">
        <w:rPr>
          <w:rFonts w:ascii="Times New Roman" w:hAnsi="Times New Roman" w:cs="Times New Roman"/>
          <w:sz w:val="20"/>
          <w:szCs w:val="20"/>
        </w:rPr>
        <w:t xml:space="preserve"> of de gekozen vaardigheid </w:t>
      </w:r>
      <w:r w:rsidR="007E3384" w:rsidRPr="00DC74EF">
        <w:rPr>
          <w:rFonts w:ascii="Times New Roman" w:hAnsi="Times New Roman" w:cs="Times New Roman"/>
          <w:sz w:val="20"/>
          <w:szCs w:val="20"/>
        </w:rPr>
        <w:t>een</w:t>
      </w:r>
      <w:r w:rsidR="00942C68" w:rsidRPr="00DC74EF">
        <w:rPr>
          <w:rFonts w:ascii="Times New Roman" w:hAnsi="Times New Roman" w:cs="Times New Roman"/>
          <w:sz w:val="20"/>
          <w:szCs w:val="20"/>
        </w:rPr>
        <w:t xml:space="preserve"> leerboek </w:t>
      </w:r>
      <w:r w:rsidR="007E3384" w:rsidRPr="00DC74EF">
        <w:rPr>
          <w:rFonts w:ascii="Times New Roman" w:hAnsi="Times New Roman" w:cs="Times New Roman"/>
          <w:sz w:val="20"/>
          <w:szCs w:val="20"/>
        </w:rPr>
        <w:t>met</w:t>
      </w:r>
      <w:r w:rsidR="00942C68" w:rsidRPr="00DC74EF">
        <w:rPr>
          <w:rFonts w:ascii="Times New Roman" w:hAnsi="Times New Roman" w:cs="Times New Roman"/>
          <w:sz w:val="20"/>
          <w:szCs w:val="20"/>
        </w:rPr>
        <w:t xml:space="preserve"> het kerndoel of de eindterm.</w:t>
      </w:r>
      <w:r w:rsidR="007E3384" w:rsidRPr="00DC74EF">
        <w:rPr>
          <w:rFonts w:ascii="Times New Roman" w:hAnsi="Times New Roman" w:cs="Times New Roman"/>
          <w:sz w:val="20"/>
          <w:szCs w:val="20"/>
        </w:rPr>
        <w:t xml:space="preserve"> In hoeverre dekt </w:t>
      </w:r>
      <w:r w:rsidR="00942C68" w:rsidRPr="00DC74EF">
        <w:rPr>
          <w:rFonts w:ascii="Times New Roman" w:hAnsi="Times New Roman" w:cs="Times New Roman"/>
          <w:sz w:val="20"/>
          <w:szCs w:val="20"/>
        </w:rPr>
        <w:t>het leerboek het kerndoel of de eindterm</w:t>
      </w:r>
      <w:r w:rsidR="007E3384" w:rsidRPr="00DC74EF">
        <w:rPr>
          <w:rFonts w:ascii="Times New Roman" w:hAnsi="Times New Roman" w:cs="Times New Roman"/>
          <w:sz w:val="20"/>
          <w:szCs w:val="20"/>
        </w:rPr>
        <w:t>?</w:t>
      </w:r>
    </w:p>
    <w:p w:rsidR="00942C68" w:rsidRPr="00DC74EF" w:rsidRDefault="00942C68" w:rsidP="00942C68">
      <w:pPr>
        <w:pStyle w:val="Lijstalinea"/>
        <w:numPr>
          <w:ilvl w:val="0"/>
          <w:numId w:val="5"/>
        </w:numPr>
        <w:ind w:left="340" w:hanging="340"/>
        <w:rPr>
          <w:rFonts w:ascii="Times New Roman" w:hAnsi="Times New Roman" w:cs="Times New Roman"/>
          <w:sz w:val="20"/>
          <w:szCs w:val="20"/>
        </w:rPr>
      </w:pPr>
      <w:r w:rsidRPr="00DC74EF">
        <w:rPr>
          <w:rFonts w:ascii="Times New Roman" w:hAnsi="Times New Roman" w:cs="Times New Roman"/>
          <w:sz w:val="20"/>
          <w:szCs w:val="20"/>
        </w:rPr>
        <w:t xml:space="preserve">Vergelijk </w:t>
      </w:r>
      <w:r w:rsidRPr="00DC74EF">
        <w:rPr>
          <w:rFonts w:ascii="Times New Roman" w:hAnsi="Times New Roman" w:cs="Times New Roman"/>
          <w:sz w:val="20"/>
          <w:szCs w:val="20"/>
        </w:rPr>
        <w:t>twee leerboeken</w:t>
      </w:r>
      <w:r w:rsidRPr="00DC74EF">
        <w:rPr>
          <w:rFonts w:ascii="Times New Roman" w:hAnsi="Times New Roman" w:cs="Times New Roman"/>
          <w:sz w:val="20"/>
          <w:szCs w:val="20"/>
        </w:rPr>
        <w:t xml:space="preserve">, en kies op inhoudelijke argumenten het beste boek: welk </w:t>
      </w:r>
      <w:r w:rsidR="00DC74EF" w:rsidRPr="00DC74EF">
        <w:rPr>
          <w:rFonts w:ascii="Times New Roman" w:hAnsi="Times New Roman" w:cs="Times New Roman"/>
          <w:sz w:val="20"/>
          <w:szCs w:val="20"/>
        </w:rPr>
        <w:t>leer</w:t>
      </w:r>
      <w:r w:rsidRPr="00DC74EF">
        <w:rPr>
          <w:rFonts w:ascii="Times New Roman" w:hAnsi="Times New Roman" w:cs="Times New Roman"/>
          <w:sz w:val="20"/>
          <w:szCs w:val="20"/>
        </w:rPr>
        <w:t>boek dekt het beste de</w:t>
      </w:r>
      <w:r w:rsidRPr="00DC74EF">
        <w:rPr>
          <w:rFonts w:ascii="Times New Roman" w:hAnsi="Times New Roman" w:cs="Times New Roman"/>
          <w:sz w:val="20"/>
          <w:szCs w:val="20"/>
        </w:rPr>
        <w:t xml:space="preserve"> kerndoelen of</w:t>
      </w:r>
      <w:r w:rsidRPr="00DC74EF">
        <w:rPr>
          <w:rFonts w:ascii="Times New Roman" w:hAnsi="Times New Roman" w:cs="Times New Roman"/>
          <w:sz w:val="20"/>
          <w:szCs w:val="20"/>
        </w:rPr>
        <w:t xml:space="preserve"> eindtermen? Deze opdracht kan ook worden uitgevoerd door een Nederlands </w:t>
      </w:r>
      <w:r w:rsidR="00DC74EF" w:rsidRPr="00DC74EF">
        <w:rPr>
          <w:rFonts w:ascii="Times New Roman" w:hAnsi="Times New Roman" w:cs="Times New Roman"/>
          <w:sz w:val="20"/>
          <w:szCs w:val="20"/>
        </w:rPr>
        <w:t xml:space="preserve">en </w:t>
      </w:r>
      <w:r w:rsidRPr="00DC74EF">
        <w:rPr>
          <w:rFonts w:ascii="Times New Roman" w:hAnsi="Times New Roman" w:cs="Times New Roman"/>
          <w:sz w:val="20"/>
          <w:szCs w:val="20"/>
        </w:rPr>
        <w:t>een buiten</w:t>
      </w:r>
      <w:r w:rsidR="00DC74EF">
        <w:rPr>
          <w:rFonts w:ascii="Times New Roman" w:hAnsi="Times New Roman" w:cs="Times New Roman"/>
          <w:sz w:val="20"/>
          <w:szCs w:val="20"/>
        </w:rPr>
        <w:softHyphen/>
      </w:r>
      <w:r w:rsidRPr="00DC74EF">
        <w:rPr>
          <w:rFonts w:ascii="Times New Roman" w:hAnsi="Times New Roman" w:cs="Times New Roman"/>
          <w:sz w:val="20"/>
          <w:szCs w:val="20"/>
        </w:rPr>
        <w:t xml:space="preserve">lands </w:t>
      </w:r>
      <w:r w:rsidR="00DC74EF" w:rsidRPr="00DC74EF">
        <w:rPr>
          <w:rFonts w:ascii="Times New Roman" w:hAnsi="Times New Roman" w:cs="Times New Roman"/>
          <w:sz w:val="20"/>
          <w:szCs w:val="20"/>
        </w:rPr>
        <w:t>leer</w:t>
      </w:r>
      <w:r w:rsidRPr="00DC74EF">
        <w:rPr>
          <w:rFonts w:ascii="Times New Roman" w:hAnsi="Times New Roman" w:cs="Times New Roman"/>
          <w:sz w:val="20"/>
          <w:szCs w:val="20"/>
        </w:rPr>
        <w:t>boek te vergelijken.</w:t>
      </w:r>
    </w:p>
    <w:p w:rsidR="00760ABA" w:rsidRPr="00DC74EF" w:rsidRDefault="00760ABA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A0856" w:rsidRPr="00C01B48" w:rsidRDefault="00DA0856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01B48">
        <w:rPr>
          <w:rFonts w:ascii="Times New Roman" w:hAnsi="Times New Roman" w:cs="Times New Roman"/>
          <w:b/>
          <w:sz w:val="20"/>
          <w:szCs w:val="20"/>
        </w:rPr>
        <w:t>2</w:t>
      </w:r>
      <w:r w:rsidRPr="00C01B48">
        <w:rPr>
          <w:rFonts w:ascii="Times New Roman" w:hAnsi="Times New Roman" w:cs="Times New Roman"/>
          <w:b/>
          <w:sz w:val="20"/>
          <w:szCs w:val="20"/>
        </w:rPr>
        <w:tab/>
      </w:r>
      <w:r w:rsidRPr="00C01B48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DA0856" w:rsidRPr="00C01B48" w:rsidRDefault="00792CDC" w:rsidP="00792CDC">
      <w:pPr>
        <w:widowControl w:val="0"/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sz w:val="20"/>
          <w:szCs w:val="20"/>
        </w:rPr>
        <w:tab/>
        <w:t xml:space="preserve">In paragraaf </w:t>
      </w:r>
      <w:r w:rsidR="00942C68">
        <w:rPr>
          <w:rFonts w:ascii="Times New Roman" w:hAnsi="Times New Roman" w:cs="Times New Roman"/>
          <w:sz w:val="20"/>
          <w:szCs w:val="20"/>
        </w:rPr>
        <w:t>2</w:t>
      </w:r>
      <w:r w:rsidRPr="00C01B48">
        <w:rPr>
          <w:rFonts w:ascii="Times New Roman" w:hAnsi="Times New Roman" w:cs="Times New Roman"/>
          <w:sz w:val="20"/>
          <w:szCs w:val="20"/>
        </w:rPr>
        <w:t>.</w:t>
      </w:r>
      <w:r w:rsidR="00942C68">
        <w:rPr>
          <w:rFonts w:ascii="Times New Roman" w:hAnsi="Times New Roman" w:cs="Times New Roman"/>
          <w:sz w:val="20"/>
          <w:szCs w:val="20"/>
        </w:rPr>
        <w:t>2</w:t>
      </w:r>
      <w:r w:rsidRPr="00C01B48">
        <w:rPr>
          <w:rFonts w:ascii="Times New Roman" w:hAnsi="Times New Roman" w:cs="Times New Roman"/>
          <w:sz w:val="20"/>
          <w:szCs w:val="20"/>
        </w:rPr>
        <w:t xml:space="preserve"> van het handboek</w:t>
      </w:r>
      <w:r w:rsidR="00942C68">
        <w:rPr>
          <w:rFonts w:ascii="Times New Roman" w:hAnsi="Times New Roman" w:cs="Times New Roman"/>
          <w:sz w:val="20"/>
          <w:szCs w:val="20"/>
        </w:rPr>
        <w:t xml:space="preserve"> wordt opgemerkt dat het denken over leerlijnen voor vaardigheidsontwikkeling nog ‘in ontwikkeling’ is.</w:t>
      </w:r>
      <w:r w:rsidR="00E04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74EF">
        <w:rPr>
          <w:rFonts w:ascii="Times New Roman" w:hAnsi="Times New Roman" w:cs="Times New Roman"/>
          <w:sz w:val="20"/>
          <w:szCs w:val="20"/>
        </w:rPr>
        <w:t>Zo’n</w:t>
      </w:r>
      <w:proofErr w:type="gramEnd"/>
      <w:r w:rsidR="00DC74EF">
        <w:rPr>
          <w:rFonts w:ascii="Times New Roman" w:hAnsi="Times New Roman" w:cs="Times New Roman"/>
          <w:sz w:val="20"/>
          <w:szCs w:val="20"/>
        </w:rPr>
        <w:t xml:space="preserve"> </w:t>
      </w:r>
      <w:r w:rsidR="0010589F">
        <w:rPr>
          <w:rFonts w:ascii="Times New Roman" w:hAnsi="Times New Roman" w:cs="Times New Roman"/>
          <w:sz w:val="20"/>
          <w:szCs w:val="20"/>
        </w:rPr>
        <w:t>vaardigheids</w:t>
      </w:r>
      <w:r w:rsidR="00DC74EF">
        <w:rPr>
          <w:rFonts w:ascii="Times New Roman" w:hAnsi="Times New Roman" w:cs="Times New Roman"/>
          <w:sz w:val="20"/>
          <w:szCs w:val="20"/>
        </w:rPr>
        <w:t>leerlijn is globaal uit te werken in de volgende vier stappen.</w:t>
      </w:r>
    </w:p>
    <w:p w:rsidR="00492211" w:rsidRPr="00C01B48" w:rsidRDefault="00DC74EF" w:rsidP="00492211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Kies een vaardigheid (onderzoeken, ontwerpen, modelleren enzovoort)</w:t>
      </w:r>
      <w:r w:rsidR="00792CDC" w:rsidRPr="00C01B4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Noteer de vijf belangrijkste deelvaardigheden die voor de gekozen vaardig</w:t>
      </w:r>
      <w:r w:rsidR="0010589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heid moeten worden aangeleerd.</w:t>
      </w:r>
    </w:p>
    <w:p w:rsidR="00DC74EF" w:rsidRDefault="00DC74EF" w:rsidP="00DC74EF">
      <w:pPr>
        <w:pStyle w:val="Lijstalinea"/>
        <w:widowControl w:val="0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C74EF">
        <w:rPr>
          <w:rFonts w:ascii="Times New Roman" w:hAnsi="Times New Roman" w:cs="Times New Roman"/>
          <w:sz w:val="20"/>
          <w:szCs w:val="20"/>
        </w:rPr>
        <w:t xml:space="preserve">Overleg in tweetallen en daarna in viertallen welke </w:t>
      </w:r>
      <w:r>
        <w:rPr>
          <w:rFonts w:ascii="Times New Roman" w:hAnsi="Times New Roman" w:cs="Times New Roman"/>
          <w:sz w:val="20"/>
          <w:szCs w:val="20"/>
        </w:rPr>
        <w:t>vijf</w:t>
      </w:r>
      <w:r w:rsidRPr="00DC74EF">
        <w:rPr>
          <w:rFonts w:ascii="Times New Roman" w:hAnsi="Times New Roman" w:cs="Times New Roman"/>
          <w:sz w:val="20"/>
          <w:szCs w:val="20"/>
        </w:rPr>
        <w:t xml:space="preserve"> deelvaardigheden het belangrijkst zijn. Probeer consensus te bereiken.</w:t>
      </w:r>
    </w:p>
    <w:p w:rsidR="004C6722" w:rsidRPr="004C6722" w:rsidRDefault="004C6722" w:rsidP="004C6722">
      <w:pPr>
        <w:pStyle w:val="Lijstalinea"/>
        <w:numPr>
          <w:ilvl w:val="0"/>
          <w:numId w:val="7"/>
        </w:numPr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Overleg in tweetallen en daarna in viertallen </w:t>
      </w:r>
      <w:r w:rsidRPr="004C6722">
        <w:rPr>
          <w:rFonts w:ascii="Times New Roman" w:hAnsi="Times New Roman" w:cs="Times New Roman"/>
          <w:sz w:val="20"/>
          <w:szCs w:val="20"/>
        </w:rPr>
        <w:t>op welk niveau</w:t>
      </w:r>
      <w:r>
        <w:rPr>
          <w:rFonts w:ascii="Times New Roman" w:hAnsi="Times New Roman" w:cs="Times New Roman"/>
          <w:sz w:val="20"/>
          <w:szCs w:val="20"/>
        </w:rPr>
        <w:t xml:space="preserve"> leerlingen de vijf deelvaardigheden uit opdracht </w:t>
      </w:r>
      <w:r w:rsidRPr="004C6722">
        <w:rPr>
          <w:rFonts w:ascii="Times New Roman" w:hAnsi="Times New Roman" w:cs="Times New Roman"/>
          <w:b/>
          <w:sz w:val="20"/>
          <w:szCs w:val="20"/>
        </w:rPr>
        <w:t>2b</w:t>
      </w:r>
      <w:r w:rsidRPr="004C6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uiteindelijk </w:t>
      </w:r>
      <w:r w:rsidRPr="004C6722">
        <w:rPr>
          <w:rFonts w:ascii="Times New Roman" w:hAnsi="Times New Roman" w:cs="Times New Roman"/>
          <w:sz w:val="20"/>
          <w:szCs w:val="20"/>
        </w:rPr>
        <w:t>moeten/kunnen beheersen</w:t>
      </w:r>
      <w:r w:rsidR="008542A3">
        <w:rPr>
          <w:rFonts w:ascii="Times New Roman" w:hAnsi="Times New Roman" w:cs="Times New Roman"/>
          <w:sz w:val="20"/>
          <w:szCs w:val="20"/>
        </w:rPr>
        <w:t xml:space="preserve"> aan het eind van hun schoolloopbaan</w:t>
      </w:r>
      <w:r>
        <w:rPr>
          <w:rFonts w:ascii="Times New Roman" w:hAnsi="Times New Roman" w:cs="Times New Roman"/>
          <w:sz w:val="20"/>
          <w:szCs w:val="20"/>
        </w:rPr>
        <w:t>. Gebruik daarbij de hieronder weer</w:t>
      </w:r>
      <w:r w:rsidR="0010589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gegeven taxonomie van </w:t>
      </w:r>
      <w:proofErr w:type="spellStart"/>
      <w:r>
        <w:rPr>
          <w:rFonts w:ascii="Times New Roman" w:hAnsi="Times New Roman" w:cs="Times New Roman"/>
          <w:sz w:val="20"/>
          <w:szCs w:val="20"/>
        </w:rPr>
        <w:t>Bloom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(zie paragraaf 2.8). Probeer consensus te bereiken.</w:t>
      </w:r>
    </w:p>
    <w:p w:rsidR="004C6722" w:rsidRDefault="004C6722" w:rsidP="004C67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2040"/>
      </w:tblGrid>
      <w:tr w:rsidR="004C6722" w:rsidRPr="0031707D" w:rsidTr="0031707D">
        <w:tc>
          <w:tcPr>
            <w:tcW w:w="70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4C6722" w:rsidP="008542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</w:p>
        </w:tc>
        <w:tc>
          <w:tcPr>
            <w:tcW w:w="3827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8542A3" w:rsidP="008542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Voorbeeld</w:t>
            </w:r>
          </w:p>
        </w:tc>
      </w:tr>
      <w:tr w:rsidR="004C6722" w:rsidRPr="0031707D" w:rsidTr="0031707D">
        <w:tc>
          <w:tcPr>
            <w:tcW w:w="709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4C6722" w:rsidP="008542A3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31707D" w:rsidP="008542A3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erste kennismaking met een vaardigheid.</w:t>
            </w:r>
          </w:p>
        </w:tc>
        <w:tc>
          <w:tcPr>
            <w:tcW w:w="204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C6722" w:rsidRPr="0031707D" w:rsidRDefault="0031707D" w:rsidP="008542A3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Eerste rijles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722" w:rsidRPr="0031707D" w:rsidTr="0031707D">
        <w:tc>
          <w:tcPr>
            <w:tcW w:w="709" w:type="dxa"/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6722" w:rsidRPr="0031707D" w:rsidRDefault="0031707D" w:rsidP="00317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nkele oefeningen gemaakt, een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vaardigheid wordt herkend.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C6722" w:rsidRPr="0031707D" w:rsidRDefault="0031707D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Vijf rijlessen gehad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722" w:rsidRPr="0031707D" w:rsidTr="0031707D">
        <w:tc>
          <w:tcPr>
            <w:tcW w:w="709" w:type="dxa"/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6722" w:rsidRPr="0031707D" w:rsidRDefault="0031707D" w:rsidP="00317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en kan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 een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 vaardigheid gebruiken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C6722" w:rsidRPr="0031707D" w:rsidRDefault="0031707D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Bijna klaar voor </w:t>
            </w:r>
            <w:r w:rsidR="0010589F">
              <w:rPr>
                <w:rFonts w:ascii="Times New Roman" w:hAnsi="Times New Roman" w:cs="Times New Roman"/>
                <w:sz w:val="18"/>
                <w:szCs w:val="18"/>
              </w:rPr>
              <w:t>rij</w:t>
            </w:r>
            <w:r w:rsidR="001058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722" w:rsidRPr="0031707D" w:rsidTr="0031707D">
        <w:tc>
          <w:tcPr>
            <w:tcW w:w="709" w:type="dxa"/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6722" w:rsidRPr="0031707D" w:rsidRDefault="0031707D" w:rsidP="00317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en kan zelfstandig beslissen of 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 vaardigheid nuttig is in een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bepaalde situatie en hem toepassen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C6722" w:rsidRPr="0031707D" w:rsidRDefault="0031707D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Half jaar rijervaring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722" w:rsidRPr="0031707D" w:rsidTr="0031707D">
        <w:tc>
          <w:tcPr>
            <w:tcW w:w="709" w:type="dxa"/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6722" w:rsidRPr="0031707D" w:rsidRDefault="0031707D" w:rsidP="00317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en kan een vaardigheid evalueren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C6722" w:rsidRPr="0031707D" w:rsidRDefault="0031707D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Meerdere jaren ervaring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722" w:rsidRPr="0031707D" w:rsidTr="0031707D">
        <w:tc>
          <w:tcPr>
            <w:tcW w:w="709" w:type="dxa"/>
            <w:shd w:val="clear" w:color="auto" w:fill="D9D9D9" w:themeFill="background1" w:themeFillShade="D9"/>
          </w:tcPr>
          <w:p w:rsidR="004C6722" w:rsidRPr="0031707D" w:rsidRDefault="004C6722" w:rsidP="004C6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6722" w:rsidRPr="0031707D" w:rsidRDefault="0031707D" w:rsidP="008542A3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en kan nieuwe oefeningen bedenken om 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 xml:space="preserve">een 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vaardighe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d te verbeteren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4C6722" w:rsidRPr="0031707D" w:rsidRDefault="0031707D" w:rsidP="00105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Rij</w:t>
            </w:r>
            <w:r w:rsidR="00105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07D">
              <w:rPr>
                <w:rFonts w:ascii="Times New Roman" w:hAnsi="Times New Roman" w:cs="Times New Roman"/>
                <w:sz w:val="18"/>
                <w:szCs w:val="18"/>
              </w:rPr>
              <w:t>instructeur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C6722" w:rsidRDefault="004C6722" w:rsidP="004C6722">
      <w:pPr>
        <w:rPr>
          <w:rFonts w:ascii="Times New Roman" w:hAnsi="Times New Roman" w:cs="Times New Roman"/>
          <w:sz w:val="20"/>
          <w:szCs w:val="20"/>
        </w:rPr>
      </w:pPr>
    </w:p>
    <w:p w:rsidR="004C6722" w:rsidRDefault="008542A3" w:rsidP="008542A3">
      <w:p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Noteer het resultaat van de onderlinge discussies in een tabel zoals hieronder weergegeven.</w:t>
      </w:r>
    </w:p>
    <w:p w:rsidR="008542A3" w:rsidRDefault="008542A3" w:rsidP="008542A3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040"/>
      </w:tblGrid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542A3">
              <w:rPr>
                <w:rFonts w:ascii="Times New Roman" w:hAnsi="Times New Roman" w:cs="Times New Roman"/>
                <w:sz w:val="18"/>
                <w:szCs w:val="18"/>
              </w:rPr>
              <w:t>Deelvaardigheid</w:t>
            </w: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542A3">
              <w:rPr>
                <w:rFonts w:ascii="Times New Roman" w:hAnsi="Times New Roman" w:cs="Times New Roman"/>
                <w:sz w:val="18"/>
                <w:szCs w:val="18"/>
              </w:rPr>
              <w:t>Minimaal niveau</w:t>
            </w:r>
          </w:p>
        </w:tc>
      </w:tr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A3" w:rsidRPr="008542A3" w:rsidTr="008542A3">
        <w:tc>
          <w:tcPr>
            <w:tcW w:w="4536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:rsidR="008542A3" w:rsidRPr="008542A3" w:rsidRDefault="008542A3" w:rsidP="008542A3">
            <w:pPr>
              <w:tabs>
                <w:tab w:val="left" w:pos="3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42A3" w:rsidRPr="008542A3" w:rsidRDefault="008542A3" w:rsidP="008542A3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8542A3" w:rsidRDefault="008542A3" w:rsidP="00AB077F">
      <w:pPr>
        <w:pStyle w:val="Lijstalinea"/>
        <w:numPr>
          <w:ilvl w:val="0"/>
          <w:numId w:val="7"/>
        </w:numPr>
        <w:ind w:left="340" w:hanging="340"/>
        <w:rPr>
          <w:rFonts w:ascii="Times New Roman" w:hAnsi="Times New Roman" w:cs="Times New Roman"/>
          <w:sz w:val="20"/>
          <w:szCs w:val="20"/>
        </w:rPr>
      </w:pPr>
      <w:r w:rsidRPr="008542A3">
        <w:rPr>
          <w:rFonts w:ascii="Times New Roman" w:hAnsi="Times New Roman" w:cs="Times New Roman"/>
          <w:sz w:val="20"/>
          <w:szCs w:val="20"/>
        </w:rPr>
        <w:lastRenderedPageBreak/>
        <w:t xml:space="preserve">Probeer aan te geven wanneer in </w:t>
      </w:r>
      <w:r w:rsidR="00AB077F">
        <w:rPr>
          <w:rFonts w:ascii="Times New Roman" w:hAnsi="Times New Roman" w:cs="Times New Roman"/>
          <w:sz w:val="20"/>
          <w:szCs w:val="20"/>
        </w:rPr>
        <w:t>het</w:t>
      </w:r>
      <w:r w:rsidRPr="008542A3">
        <w:rPr>
          <w:rFonts w:ascii="Times New Roman" w:hAnsi="Times New Roman" w:cs="Times New Roman"/>
          <w:sz w:val="20"/>
          <w:szCs w:val="20"/>
        </w:rPr>
        <w:t xml:space="preserve"> lesprogramma aandacht wordt besteed aan</w:t>
      </w:r>
      <w:r w:rsidR="00AB077F">
        <w:rPr>
          <w:rFonts w:ascii="Times New Roman" w:hAnsi="Times New Roman" w:cs="Times New Roman"/>
          <w:sz w:val="20"/>
          <w:szCs w:val="20"/>
        </w:rPr>
        <w:t xml:space="preserve"> de vijf deelvaardigheden</w:t>
      </w:r>
      <w:r w:rsidR="0010589F">
        <w:rPr>
          <w:rFonts w:ascii="Times New Roman" w:hAnsi="Times New Roman" w:cs="Times New Roman"/>
          <w:sz w:val="20"/>
          <w:szCs w:val="20"/>
        </w:rPr>
        <w:t xml:space="preserve"> uit opdracht </w:t>
      </w:r>
      <w:r w:rsidR="0010589F" w:rsidRPr="0010589F">
        <w:rPr>
          <w:rFonts w:ascii="Times New Roman" w:hAnsi="Times New Roman" w:cs="Times New Roman"/>
          <w:b/>
          <w:sz w:val="20"/>
          <w:szCs w:val="20"/>
        </w:rPr>
        <w:t>2b</w:t>
      </w:r>
      <w:r w:rsidR="0010589F">
        <w:rPr>
          <w:rFonts w:ascii="Times New Roman" w:hAnsi="Times New Roman" w:cs="Times New Roman"/>
          <w:sz w:val="20"/>
          <w:szCs w:val="20"/>
        </w:rPr>
        <w:t xml:space="preserve"> en </w:t>
      </w:r>
      <w:r w:rsidR="0010589F" w:rsidRPr="0010589F">
        <w:rPr>
          <w:rFonts w:ascii="Times New Roman" w:hAnsi="Times New Roman" w:cs="Times New Roman"/>
          <w:b/>
          <w:sz w:val="20"/>
          <w:szCs w:val="20"/>
        </w:rPr>
        <w:t>2c</w:t>
      </w:r>
      <w:r w:rsidR="00AB077F">
        <w:rPr>
          <w:rFonts w:ascii="Times New Roman" w:hAnsi="Times New Roman" w:cs="Times New Roman"/>
          <w:sz w:val="20"/>
          <w:szCs w:val="20"/>
        </w:rPr>
        <w:t xml:space="preserve"> of, als dat niet het geval is, wanneer dat wenselijk zou zijn. </w:t>
      </w:r>
      <w:r w:rsidRPr="008542A3">
        <w:rPr>
          <w:rFonts w:ascii="Times New Roman" w:hAnsi="Times New Roman" w:cs="Times New Roman"/>
          <w:sz w:val="20"/>
          <w:szCs w:val="20"/>
        </w:rPr>
        <w:t xml:space="preserve">Doe dit door de niveaus waarop de verschillende </w:t>
      </w:r>
      <w:r w:rsidR="00AB077F">
        <w:rPr>
          <w:rFonts w:ascii="Times New Roman" w:hAnsi="Times New Roman" w:cs="Times New Roman"/>
          <w:sz w:val="20"/>
          <w:szCs w:val="20"/>
        </w:rPr>
        <w:t>deel</w:t>
      </w:r>
      <w:r w:rsidRPr="008542A3">
        <w:rPr>
          <w:rFonts w:ascii="Times New Roman" w:hAnsi="Times New Roman" w:cs="Times New Roman"/>
          <w:sz w:val="20"/>
          <w:szCs w:val="20"/>
        </w:rPr>
        <w:t xml:space="preserve">vaardigheden in een bepaald </w:t>
      </w:r>
      <w:r w:rsidR="00AB077F">
        <w:rPr>
          <w:rFonts w:ascii="Times New Roman" w:hAnsi="Times New Roman" w:cs="Times New Roman"/>
          <w:sz w:val="20"/>
          <w:szCs w:val="20"/>
        </w:rPr>
        <w:t>leer</w:t>
      </w:r>
      <w:r w:rsidRPr="008542A3">
        <w:rPr>
          <w:rFonts w:ascii="Times New Roman" w:hAnsi="Times New Roman" w:cs="Times New Roman"/>
          <w:sz w:val="20"/>
          <w:szCs w:val="20"/>
        </w:rPr>
        <w:t xml:space="preserve">jaar worden behandeld in te vullen in </w:t>
      </w:r>
      <w:r w:rsidR="00AB077F">
        <w:rPr>
          <w:rFonts w:ascii="Times New Roman" w:hAnsi="Times New Roman" w:cs="Times New Roman"/>
          <w:sz w:val="20"/>
          <w:szCs w:val="20"/>
        </w:rPr>
        <w:t>een tabel zoals hieronder weergegeven.</w:t>
      </w:r>
    </w:p>
    <w:p w:rsidR="00AB077F" w:rsidRDefault="00AB077F" w:rsidP="00AB077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52"/>
        <w:gridCol w:w="553"/>
        <w:gridCol w:w="552"/>
        <w:gridCol w:w="553"/>
        <w:gridCol w:w="552"/>
        <w:gridCol w:w="553"/>
      </w:tblGrid>
      <w:tr w:rsidR="00AB077F" w:rsidRPr="0010589F" w:rsidTr="00A50B1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Deelvaardigheid</w:t>
            </w:r>
          </w:p>
        </w:tc>
        <w:tc>
          <w:tcPr>
            <w:tcW w:w="3315" w:type="dxa"/>
            <w:gridSpan w:val="6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 xml:space="preserve">Niveau volgens </w:t>
            </w:r>
            <w:proofErr w:type="spellStart"/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Bloom</w:t>
            </w:r>
            <w:proofErr w:type="spellEnd"/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Leerjaar</w:t>
            </w: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89F">
              <w:rPr>
                <w:rFonts w:ascii="Times New Roman" w:hAnsi="Times New Roman" w:cs="Times New Roman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16C2B" wp14:editId="678F76E6">
                      <wp:simplePos x="0" y="0"/>
                      <wp:positionH relativeFrom="column">
                        <wp:posOffset>-2022805</wp:posOffset>
                      </wp:positionH>
                      <wp:positionV relativeFrom="paragraph">
                        <wp:posOffset>61595</wp:posOffset>
                      </wp:positionV>
                      <wp:extent cx="1799590" cy="1403985"/>
                      <wp:effectExtent l="0" t="0" r="10160" b="10795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901" w:rsidRPr="00F45BFA" w:rsidRDefault="00E04901" w:rsidP="00E0490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45BFA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Uitvoeren en evalueren</w:t>
                                  </w:r>
                                </w:p>
                                <w:p w:rsidR="00E04901" w:rsidRPr="00F45BFA" w:rsidRDefault="00E04901" w:rsidP="00E0490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5B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Je kunt natuurlijk de ontworpen </w:t>
                                  </w:r>
                                  <w:r w:rsidR="001058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vaardigheidsleerlijn</w:t>
                                  </w:r>
                                  <w:r w:rsidRPr="00F45B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– al dan niet na bijstel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F45B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ling – </w:t>
                                  </w:r>
                                  <w:r w:rsidR="00014D6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uitwerken, </w:t>
                                  </w:r>
                                  <w:r w:rsidRPr="00F45BF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uitvoeren en evalueren als dat te zijner tijd op je (stage)school aan de orde is.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59.3pt;margin-top:4.85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">
                      <v:textbox style="mso-fit-shape-to-text:t" inset="1mm,1mm,1mm,1mm">
                        <w:txbxContent>
                          <w:p w:rsidR="00E04901" w:rsidRPr="00F45BFA" w:rsidRDefault="00E04901" w:rsidP="00E049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E04901" w:rsidRPr="00F45BFA" w:rsidRDefault="00E04901" w:rsidP="00E0490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de ontworpen </w:t>
                            </w:r>
                            <w:r w:rsidR="001058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vaardigheidsleerlijn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ling – </w:t>
                            </w:r>
                            <w:r w:rsidR="00014D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uitwerken, 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uitvoeren en evalueren als dat te zijner tijd op je (stage)school aan de orde 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7F" w:rsidRPr="0010589F" w:rsidTr="00AB077F">
        <w:tc>
          <w:tcPr>
            <w:tcW w:w="3261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B077F" w:rsidRPr="0010589F" w:rsidRDefault="00AB077F" w:rsidP="00AB0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856" w:rsidRPr="008542A3" w:rsidRDefault="00DA0856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04901" w:rsidRPr="004D4BD5" w:rsidRDefault="00E04901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D4BD5">
        <w:rPr>
          <w:rFonts w:ascii="Times New Roman" w:hAnsi="Times New Roman" w:cs="Times New Roman"/>
          <w:b/>
          <w:sz w:val="20"/>
          <w:szCs w:val="20"/>
        </w:rPr>
        <w:t>3</w:t>
      </w:r>
      <w:r w:rsidRPr="004D4BD5">
        <w:rPr>
          <w:rFonts w:ascii="Times New Roman" w:hAnsi="Times New Roman" w:cs="Times New Roman"/>
          <w:b/>
          <w:sz w:val="20"/>
          <w:szCs w:val="20"/>
        </w:rPr>
        <w:tab/>
      </w:r>
      <w:r w:rsidRPr="004D4BD5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E04901" w:rsidRPr="00F45BFA" w:rsidRDefault="00E04901" w:rsidP="00E0490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45BFA">
        <w:rPr>
          <w:rFonts w:ascii="Times New Roman" w:hAnsi="Times New Roman" w:cs="Times New Roman"/>
          <w:sz w:val="20"/>
          <w:szCs w:val="20"/>
        </w:rPr>
        <w:t xml:space="preserve">Wissel je ervaringen met het ontwerpen van een </w:t>
      </w:r>
      <w:r w:rsidR="0010589F">
        <w:rPr>
          <w:rFonts w:ascii="Times New Roman" w:hAnsi="Times New Roman" w:cs="Times New Roman"/>
          <w:sz w:val="20"/>
          <w:szCs w:val="20"/>
        </w:rPr>
        <w:t>vaardigheidsleerlijn</w:t>
      </w:r>
      <w:r w:rsidRPr="00F45BFA">
        <w:rPr>
          <w:rFonts w:ascii="Times New Roman" w:hAnsi="Times New Roman" w:cs="Times New Roman"/>
          <w:sz w:val="20"/>
          <w:szCs w:val="20"/>
        </w:rPr>
        <w:t xml:space="preserve"> bij opdracht </w:t>
      </w:r>
      <w:r w:rsidRPr="00F45BFA">
        <w:rPr>
          <w:rFonts w:ascii="Times New Roman" w:hAnsi="Times New Roman" w:cs="Times New Roman"/>
          <w:b/>
          <w:sz w:val="20"/>
          <w:szCs w:val="20"/>
        </w:rPr>
        <w:t>2</w:t>
      </w:r>
      <w:r w:rsidRPr="00F45BFA">
        <w:rPr>
          <w:rFonts w:ascii="Times New Roman" w:hAnsi="Times New Roman" w:cs="Times New Roman"/>
          <w:sz w:val="20"/>
          <w:szCs w:val="20"/>
        </w:rPr>
        <w:t xml:space="preserve"> onderling uit. Bespreek wat er lastig was en wat er nog voor verbetering vatbaar is: wat kan er hoe anders, en mogelijk beter?</w:t>
      </w:r>
    </w:p>
    <w:p w:rsidR="00E04901" w:rsidRPr="00E04901" w:rsidRDefault="00E04901" w:rsidP="00760ABA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4901" w:rsidRPr="00E04901" w:rsidSect="00D464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075916D6"/>
    <w:multiLevelType w:val="hybridMultilevel"/>
    <w:tmpl w:val="95AC726C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6A4"/>
    <w:multiLevelType w:val="hybridMultilevel"/>
    <w:tmpl w:val="1AFC9BD4"/>
    <w:lvl w:ilvl="0" w:tplc="9BA0AF1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1301"/>
    <w:multiLevelType w:val="hybridMultilevel"/>
    <w:tmpl w:val="75387038"/>
    <w:lvl w:ilvl="0" w:tplc="9BA0AF1C">
      <w:start w:val="1"/>
      <w:numFmt w:val="lowerLetter"/>
      <w:lvlText w:val="%1"/>
      <w:lvlJc w:val="left"/>
      <w:pPr>
        <w:ind w:left="106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2987"/>
    <w:multiLevelType w:val="hybridMultilevel"/>
    <w:tmpl w:val="075A46BC"/>
    <w:lvl w:ilvl="0" w:tplc="F5C081DE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D66"/>
    <w:rsid w:val="000853D4"/>
    <w:rsid w:val="000F124F"/>
    <w:rsid w:val="0010589F"/>
    <w:rsid w:val="00201ABA"/>
    <w:rsid w:val="00204874"/>
    <w:rsid w:val="002267A6"/>
    <w:rsid w:val="002C50AB"/>
    <w:rsid w:val="002D431E"/>
    <w:rsid w:val="0031707D"/>
    <w:rsid w:val="00386E5F"/>
    <w:rsid w:val="004168F1"/>
    <w:rsid w:val="00492211"/>
    <w:rsid w:val="004C6722"/>
    <w:rsid w:val="004D4BD5"/>
    <w:rsid w:val="005015CD"/>
    <w:rsid w:val="0050726C"/>
    <w:rsid w:val="0052215B"/>
    <w:rsid w:val="0053128E"/>
    <w:rsid w:val="00535542"/>
    <w:rsid w:val="00642479"/>
    <w:rsid w:val="00684D07"/>
    <w:rsid w:val="006D0734"/>
    <w:rsid w:val="007003DB"/>
    <w:rsid w:val="00715CB0"/>
    <w:rsid w:val="00760ABA"/>
    <w:rsid w:val="007876E7"/>
    <w:rsid w:val="00792CDC"/>
    <w:rsid w:val="007A0BF5"/>
    <w:rsid w:val="007E0AB0"/>
    <w:rsid w:val="007E3384"/>
    <w:rsid w:val="008542A3"/>
    <w:rsid w:val="00857AA2"/>
    <w:rsid w:val="00881235"/>
    <w:rsid w:val="00942C68"/>
    <w:rsid w:val="00956895"/>
    <w:rsid w:val="00992FF3"/>
    <w:rsid w:val="009B4402"/>
    <w:rsid w:val="009B6885"/>
    <w:rsid w:val="009C16F5"/>
    <w:rsid w:val="00AB077F"/>
    <w:rsid w:val="00AE0F24"/>
    <w:rsid w:val="00B01662"/>
    <w:rsid w:val="00C01B48"/>
    <w:rsid w:val="00C501DF"/>
    <w:rsid w:val="00D464CA"/>
    <w:rsid w:val="00DA0856"/>
    <w:rsid w:val="00DC74EF"/>
    <w:rsid w:val="00E04901"/>
    <w:rsid w:val="00E97FE3"/>
    <w:rsid w:val="00EF7313"/>
    <w:rsid w:val="00F1089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2E42-7126-487C-8838-52DC560B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2017-02-08T12:01:00Z</dcterms:created>
  <dcterms:modified xsi:type="dcterms:W3CDTF">2017-02-08T12:01:00Z</dcterms:modified>
</cp:coreProperties>
</file>