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E" w:rsidRPr="00DA3AA7" w:rsidRDefault="0011549E" w:rsidP="00DA3AA7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DA3AA7">
        <w:rPr>
          <w:rFonts w:ascii="Times New Roman" w:hAnsi="Times New Roman" w:cs="Times New Roman"/>
          <w:sz w:val="20"/>
          <w:szCs w:val="20"/>
        </w:rPr>
        <w:t xml:space="preserve">Handboek natuurkundedidactiek | </w:t>
      </w:r>
      <w:r w:rsidR="00DA3AA7" w:rsidRPr="00DA3AA7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DA3AA7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</w:t>
      </w:r>
      <w:r w:rsidR="00694194" w:rsidRPr="00DA3AA7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Didactische benaderingen</w:t>
      </w:r>
    </w:p>
    <w:p w:rsidR="0011549E" w:rsidRPr="00DA3AA7" w:rsidRDefault="00DA3AA7" w:rsidP="00DA3AA7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2.7.9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Practica</w:t>
      </w:r>
    </w:p>
    <w:p w:rsidR="00DA3AA7" w:rsidRPr="00DA3AA7" w:rsidRDefault="00DA3AA7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3AA7">
        <w:rPr>
          <w:rFonts w:ascii="Times New Roman" w:hAnsi="Times New Roman" w:cs="Times New Roman"/>
          <w:b/>
          <w:color w:val="0070C0"/>
          <w:sz w:val="28"/>
          <w:szCs w:val="28"/>
        </w:rPr>
        <w:t>Practicum</w:t>
      </w:r>
      <w:r w:rsidR="003A0B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en leerstofopbouw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F3FF0" w:rsidRPr="00DA3AA7" w:rsidRDefault="0011549E" w:rsidP="009F3FF0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sz w:val="20"/>
          <w:szCs w:val="20"/>
        </w:rPr>
        <w:t>1</w:t>
      </w:r>
      <w:r w:rsidRPr="00DA3AA7">
        <w:rPr>
          <w:rFonts w:ascii="Times New Roman" w:hAnsi="Times New Roman" w:cs="Times New Roman"/>
          <w:b/>
          <w:sz w:val="20"/>
          <w:szCs w:val="20"/>
        </w:rPr>
        <w:tab/>
      </w:r>
      <w:r w:rsidR="00DA3AA7" w:rsidRPr="00DA3AA7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7C6737" w:rsidRDefault="007C6737" w:rsidP="007C6737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In leerboeken zijn meestal ook practicumopdrachten opgenomen. </w:t>
      </w:r>
      <w:proofErr w:type="gramStart"/>
      <w:r>
        <w:rPr>
          <w:rFonts w:ascii="Times New Roman" w:hAnsi="Times New Roman" w:cs="Times New Roman"/>
          <w:sz w:val="20"/>
          <w:szCs w:val="20"/>
        </w:rPr>
        <w:t>Verder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vormen collega’s en andere binnen- en buitenlandse schoolboeken een rijke bron van aanvullende practicumideeën en -opdrachten. Maar hoe past </w:t>
      </w:r>
      <w:proofErr w:type="gramStart"/>
      <w:r>
        <w:rPr>
          <w:rFonts w:ascii="Times New Roman" w:hAnsi="Times New Roman" w:cs="Times New Roman"/>
          <w:sz w:val="20"/>
          <w:szCs w:val="20"/>
        </w:rPr>
        <w:t>zo’n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practicum nu in de leerstofopbouw: welke plaats en functie krijgt dat practicum in het onderwijsleerproces?</w:t>
      </w:r>
    </w:p>
    <w:p w:rsidR="003A0BAA" w:rsidRDefault="003A0BAA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Lees paragraaf 2.6 over leerstofopbouw in het handboek. </w:t>
      </w:r>
      <w:r w:rsidR="007C6737">
        <w:rPr>
          <w:rFonts w:ascii="Times New Roman" w:hAnsi="Times New Roman" w:cs="Times New Roman"/>
          <w:sz w:val="20"/>
          <w:szCs w:val="20"/>
        </w:rPr>
        <w:t xml:space="preserve">Bekijk </w:t>
      </w:r>
      <w:r>
        <w:rPr>
          <w:rFonts w:ascii="Times New Roman" w:hAnsi="Times New Roman" w:cs="Times New Roman"/>
          <w:sz w:val="20"/>
          <w:szCs w:val="20"/>
        </w:rPr>
        <w:t>de vijf</w:t>
      </w:r>
      <w:r w:rsidR="007C6737">
        <w:rPr>
          <w:rFonts w:ascii="Times New Roman" w:hAnsi="Times New Roman" w:cs="Times New Roman"/>
          <w:sz w:val="20"/>
          <w:szCs w:val="20"/>
        </w:rPr>
        <w:t xml:space="preserve"> practicumwerkbladen K t/m O over uiteenlopende onderwerpen. Kruis in een tabel als hieronder voor elk werkblad aan op welke plaats(en) in de leerstofopbouw je dit practicum zou plaatsen</w:t>
      </w:r>
      <w:r w:rsidR="007528DF">
        <w:rPr>
          <w:rFonts w:ascii="Times New Roman" w:hAnsi="Times New Roman" w:cs="Times New Roman"/>
          <w:sz w:val="20"/>
          <w:szCs w:val="20"/>
        </w:rPr>
        <w:t>, en bedenk daarbij waarom juist die plaats(en).</w:t>
      </w:r>
      <w:bookmarkStart w:id="0" w:name="_GoBack"/>
      <w:bookmarkEnd w:id="0"/>
    </w:p>
    <w:p w:rsidR="007C6737" w:rsidRDefault="007C6737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-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1304"/>
        <w:gridCol w:w="1304"/>
        <w:gridCol w:w="1304"/>
        <w:gridCol w:w="1304"/>
        <w:gridCol w:w="1305"/>
      </w:tblGrid>
      <w:tr w:rsidR="008C360C" w:rsidTr="008C360C">
        <w:tc>
          <w:tcPr>
            <w:tcW w:w="3176" w:type="dxa"/>
            <w:shd w:val="clear" w:color="auto" w:fill="D9D9D9" w:themeFill="background1" w:themeFillShade="D9"/>
          </w:tcPr>
          <w:p w:rsidR="008C360C" w:rsidRPr="007528DF" w:rsidRDefault="008C360C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6521" w:type="dxa"/>
            <w:gridSpan w:val="5"/>
            <w:shd w:val="clear" w:color="auto" w:fill="D9D9D9" w:themeFill="background1" w:themeFillShade="D9"/>
          </w:tcPr>
          <w:p w:rsidR="008C360C" w:rsidRDefault="008C360C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leerstofopbouw</w:t>
            </w:r>
            <w:proofErr w:type="spellEnd"/>
          </w:p>
        </w:tc>
      </w:tr>
      <w:tr w:rsidR="007C6737" w:rsidTr="008C360C">
        <w:tc>
          <w:tcPr>
            <w:tcW w:w="3176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oriënteren</w:t>
            </w:r>
            <w:proofErr w:type="spellEnd"/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aanleren</w:t>
            </w:r>
            <w:proofErr w:type="spellEnd"/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verwerken</w:t>
            </w:r>
            <w:proofErr w:type="spellEnd"/>
          </w:p>
        </w:tc>
        <w:tc>
          <w:tcPr>
            <w:tcW w:w="1305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integreren</w:t>
            </w:r>
            <w:proofErr w:type="spellEnd"/>
          </w:p>
        </w:tc>
      </w:tr>
      <w:tr w:rsidR="007C6737" w:rsidTr="008C360C">
        <w:tc>
          <w:tcPr>
            <w:tcW w:w="3176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ontdekken</w:t>
            </w:r>
            <w:proofErr w:type="spellEnd"/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verifiëren</w:t>
            </w:r>
            <w:proofErr w:type="spellEnd"/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37" w:rsidTr="008C360C">
        <w:tc>
          <w:tcPr>
            <w:tcW w:w="3176" w:type="dxa"/>
            <w:shd w:val="clear" w:color="auto" w:fill="D9D9D9" w:themeFill="background1" w:themeFillShade="D9"/>
          </w:tcPr>
          <w:p w:rsidR="007C6737" w:rsidRDefault="007C6737" w:rsidP="007C6737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practicumwerkblad</w:t>
            </w:r>
            <w:proofErr w:type="spellEnd"/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37" w:rsidTr="008C360C">
        <w:tc>
          <w:tcPr>
            <w:tcW w:w="3176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7C6737">
              <w:rPr>
                <w:rFonts w:ascii="Times New Roman" w:hAnsi="Times New Roman"/>
                <w:sz w:val="20"/>
                <w:szCs w:val="20"/>
                <w:lang w:val="nl-NL"/>
              </w:rPr>
              <w:t>K</w:t>
            </w:r>
            <w:r w:rsidRPr="007C673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Fietsremmen</w:t>
            </w: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5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7C6737" w:rsidTr="008C360C">
        <w:tc>
          <w:tcPr>
            <w:tcW w:w="3176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Buiging</w:t>
            </w: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5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7C6737" w:rsidTr="008C360C">
        <w:tc>
          <w:tcPr>
            <w:tcW w:w="3176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Valversnelling</w:t>
            </w: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5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7C6737" w:rsidTr="008C360C">
        <w:tc>
          <w:tcPr>
            <w:tcW w:w="3176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Oscilloscoop</w:t>
            </w: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5" w:type="dxa"/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7C6737" w:rsidTr="008C360C">
        <w:tc>
          <w:tcPr>
            <w:tcW w:w="3176" w:type="dxa"/>
            <w:tcBorders>
              <w:bottom w:val="single" w:sz="4" w:space="0" w:color="auto"/>
            </w:tcBorders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Fotocel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C6737" w:rsidRPr="007C6737" w:rsidRDefault="007C6737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</w:tbl>
    <w:p w:rsidR="007C6737" w:rsidRDefault="007C6737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9B7E42" w:rsidRPr="009B7E42" w:rsidRDefault="009B7E42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B7E42">
        <w:rPr>
          <w:rFonts w:ascii="Times New Roman" w:hAnsi="Times New Roman" w:cs="Times New Roman"/>
          <w:b/>
          <w:sz w:val="20"/>
          <w:szCs w:val="20"/>
        </w:rPr>
        <w:t>2</w:t>
      </w:r>
      <w:r w:rsidRPr="009B7E42">
        <w:rPr>
          <w:rFonts w:ascii="Times New Roman" w:hAnsi="Times New Roman" w:cs="Times New Roman"/>
          <w:b/>
          <w:sz w:val="20"/>
          <w:szCs w:val="20"/>
        </w:rPr>
        <w:tab/>
      </w:r>
      <w:r w:rsidRPr="009B7E42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7528DF" w:rsidRDefault="009B7E42" w:rsidP="007528DF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Practicumwerkblad M over de valversnelling is een voorbeeld van een</w:t>
      </w:r>
      <w:r w:rsidR="007528DF">
        <w:rPr>
          <w:rFonts w:ascii="Times New Roman" w:hAnsi="Times New Roman" w:cs="Times New Roman"/>
          <w:sz w:val="20"/>
          <w:szCs w:val="20"/>
        </w:rPr>
        <w:t xml:space="preserve"> werkblad met een </w:t>
      </w:r>
      <w:r>
        <w:rPr>
          <w:rFonts w:ascii="Times New Roman" w:hAnsi="Times New Roman" w:cs="Times New Roman"/>
          <w:sz w:val="20"/>
          <w:szCs w:val="20"/>
        </w:rPr>
        <w:t xml:space="preserve">extreem open </w:t>
      </w:r>
      <w:r w:rsidR="007528DF">
        <w:rPr>
          <w:rFonts w:ascii="Times New Roman" w:hAnsi="Times New Roman" w:cs="Times New Roman"/>
          <w:sz w:val="20"/>
          <w:szCs w:val="20"/>
        </w:rPr>
        <w:t xml:space="preserve">karakter. </w:t>
      </w:r>
      <w:r w:rsidR="007528DF">
        <w:rPr>
          <w:rFonts w:ascii="Times New Roman" w:hAnsi="Times New Roman" w:cs="Times New Roman"/>
          <w:sz w:val="20"/>
          <w:szCs w:val="20"/>
        </w:rPr>
        <w:t>Zou je de leerlingen hierbij een aanvullende opdracht willen meegeven</w:t>
      </w:r>
      <w:r w:rsidR="007528DF">
        <w:rPr>
          <w:rFonts w:ascii="Times New Roman" w:hAnsi="Times New Roman" w:cs="Times New Roman"/>
          <w:sz w:val="20"/>
          <w:szCs w:val="20"/>
        </w:rPr>
        <w:t>? Zo nee: waarom niet. E</w:t>
      </w:r>
      <w:r w:rsidR="007528DF">
        <w:rPr>
          <w:rFonts w:ascii="Times New Roman" w:hAnsi="Times New Roman" w:cs="Times New Roman"/>
          <w:sz w:val="20"/>
          <w:szCs w:val="20"/>
        </w:rPr>
        <w:t>n zo ja</w:t>
      </w:r>
      <w:r w:rsidR="007528DF">
        <w:rPr>
          <w:rFonts w:ascii="Times New Roman" w:hAnsi="Times New Roman" w:cs="Times New Roman"/>
          <w:sz w:val="20"/>
          <w:szCs w:val="20"/>
        </w:rPr>
        <w:t xml:space="preserve">: </w:t>
      </w:r>
      <w:r w:rsidR="007528DF">
        <w:rPr>
          <w:rFonts w:ascii="Times New Roman" w:hAnsi="Times New Roman" w:cs="Times New Roman"/>
          <w:sz w:val="20"/>
          <w:szCs w:val="20"/>
        </w:rPr>
        <w:t>welke opdracht is dat dan</w:t>
      </w:r>
      <w:r w:rsidR="007528DF">
        <w:rPr>
          <w:rFonts w:ascii="Times New Roman" w:hAnsi="Times New Roman" w:cs="Times New Roman"/>
          <w:sz w:val="20"/>
          <w:szCs w:val="20"/>
        </w:rPr>
        <w:t>, en waarom juist die opdracht</w:t>
      </w:r>
      <w:r w:rsidR="007528DF">
        <w:rPr>
          <w:rFonts w:ascii="Times New Roman" w:hAnsi="Times New Roman" w:cs="Times New Roman"/>
          <w:sz w:val="20"/>
          <w:szCs w:val="20"/>
        </w:rPr>
        <w:t>?</w:t>
      </w:r>
    </w:p>
    <w:p w:rsidR="009B7E42" w:rsidRDefault="009B7E42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3A0BAA" w:rsidRPr="003A0BAA" w:rsidRDefault="009B7E42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A0BAA" w:rsidRPr="003A0BAA">
        <w:rPr>
          <w:rFonts w:ascii="Times New Roman" w:hAnsi="Times New Roman" w:cs="Times New Roman"/>
          <w:b/>
          <w:sz w:val="20"/>
          <w:szCs w:val="20"/>
        </w:rPr>
        <w:tab/>
      </w:r>
      <w:r w:rsidR="003A0BAA" w:rsidRPr="003A0BAA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8C360C" w:rsidRDefault="003A0BAA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C360C">
        <w:rPr>
          <w:rFonts w:ascii="Times New Roman" w:hAnsi="Times New Roman" w:cs="Times New Roman"/>
          <w:sz w:val="20"/>
          <w:szCs w:val="20"/>
        </w:rPr>
        <w:t>Rapporteer mondeling over je classificatie van de practicumwerkbladen: welk practicum past waar in de leerstofopbouw, en waarom.</w:t>
      </w:r>
    </w:p>
    <w:p w:rsidR="008C360C" w:rsidRDefault="008C360C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Bespreek het gesloten/open karakter van de verschillende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practicumwerk</w:t>
      </w:r>
      <w:r>
        <w:rPr>
          <w:rFonts w:ascii="Times New Roman" w:hAnsi="Times New Roman" w:cs="Times New Roman"/>
          <w:sz w:val="20"/>
          <w:szCs w:val="20"/>
        </w:rPr>
        <w:softHyphen/>
        <w:t>bladen</w:t>
      </w:r>
      <w:proofErr w:type="spellEnd"/>
      <w:r>
        <w:rPr>
          <w:rFonts w:ascii="Times New Roman" w:hAnsi="Times New Roman" w:cs="Times New Roman"/>
          <w:sz w:val="20"/>
          <w:szCs w:val="20"/>
        </w:rPr>
        <w:t>. Is er een verband tussen de mate van geslotenheid/openheid van het werkblad en de plaats van het practicum in de leerstofopbouw?</w:t>
      </w:r>
    </w:p>
    <w:p w:rsidR="008C360C" w:rsidRDefault="008C360C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Bespreek ook</w:t>
      </w:r>
      <w:r w:rsidR="007528DF">
        <w:rPr>
          <w:rFonts w:ascii="Times New Roman" w:hAnsi="Times New Roman" w:cs="Times New Roman"/>
          <w:sz w:val="20"/>
          <w:szCs w:val="20"/>
        </w:rPr>
        <w:t xml:space="preserve"> de ideeën voor mogelijke aanvullende opdrachten bij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</w:t>
      </w:r>
      <w:r w:rsidR="007528DF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cumwerkblad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 over de valversnelling</w:t>
      </w:r>
      <w:r w:rsidR="007528DF">
        <w:rPr>
          <w:rFonts w:ascii="Times New Roman" w:hAnsi="Times New Roman" w:cs="Times New Roman"/>
          <w:sz w:val="20"/>
          <w:szCs w:val="20"/>
        </w:rPr>
        <w:t>, en de argumenten voor en tegen die aanvullingen.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C360C" w:rsidSect="0011549E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183"/>
    <w:multiLevelType w:val="hybridMultilevel"/>
    <w:tmpl w:val="40D6E04C"/>
    <w:lvl w:ilvl="0" w:tplc="7502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365"/>
    <w:multiLevelType w:val="hybridMultilevel"/>
    <w:tmpl w:val="B0BCA17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459A"/>
    <w:multiLevelType w:val="hybridMultilevel"/>
    <w:tmpl w:val="E21A9E8E"/>
    <w:lvl w:ilvl="0" w:tplc="17C443D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0333"/>
    <w:multiLevelType w:val="hybridMultilevel"/>
    <w:tmpl w:val="B7E0B60E"/>
    <w:lvl w:ilvl="0" w:tplc="E7D6C11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43A8"/>
    <w:multiLevelType w:val="hybridMultilevel"/>
    <w:tmpl w:val="815E7F6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3189B"/>
    <w:multiLevelType w:val="hybridMultilevel"/>
    <w:tmpl w:val="AD3428FC"/>
    <w:lvl w:ilvl="0" w:tplc="C23C2A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0692"/>
    <w:multiLevelType w:val="hybridMultilevel"/>
    <w:tmpl w:val="832004B0"/>
    <w:lvl w:ilvl="0" w:tplc="3426197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C40"/>
    <w:multiLevelType w:val="hybridMultilevel"/>
    <w:tmpl w:val="89502F5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52DC7"/>
    <w:multiLevelType w:val="hybridMultilevel"/>
    <w:tmpl w:val="CFEAF3C4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C504A"/>
    <w:multiLevelType w:val="hybridMultilevel"/>
    <w:tmpl w:val="183E4B66"/>
    <w:lvl w:ilvl="0" w:tplc="DFE04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B3BA3"/>
    <w:multiLevelType w:val="hybridMultilevel"/>
    <w:tmpl w:val="DBC6D62E"/>
    <w:lvl w:ilvl="0" w:tplc="3656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26C4"/>
    <w:multiLevelType w:val="hybridMultilevel"/>
    <w:tmpl w:val="E1AC1F30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42245"/>
    <w:multiLevelType w:val="hybridMultilevel"/>
    <w:tmpl w:val="B04E401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A1CC5"/>
    <w:multiLevelType w:val="hybridMultilevel"/>
    <w:tmpl w:val="B61CC1FC"/>
    <w:lvl w:ilvl="0" w:tplc="7A2C870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0"/>
    <w:rsid w:val="000116B6"/>
    <w:rsid w:val="00032420"/>
    <w:rsid w:val="000853D4"/>
    <w:rsid w:val="000941F3"/>
    <w:rsid w:val="000C2F55"/>
    <w:rsid w:val="000D33E6"/>
    <w:rsid w:val="00103057"/>
    <w:rsid w:val="001057EC"/>
    <w:rsid w:val="0011549E"/>
    <w:rsid w:val="00165A28"/>
    <w:rsid w:val="00216199"/>
    <w:rsid w:val="002337F3"/>
    <w:rsid w:val="002B06D5"/>
    <w:rsid w:val="002C36BA"/>
    <w:rsid w:val="002E2676"/>
    <w:rsid w:val="002F3E58"/>
    <w:rsid w:val="0030438B"/>
    <w:rsid w:val="00325C31"/>
    <w:rsid w:val="003416F1"/>
    <w:rsid w:val="003723C7"/>
    <w:rsid w:val="0037335F"/>
    <w:rsid w:val="00373573"/>
    <w:rsid w:val="00382458"/>
    <w:rsid w:val="003A0BAA"/>
    <w:rsid w:val="00407C26"/>
    <w:rsid w:val="004176E7"/>
    <w:rsid w:val="00427337"/>
    <w:rsid w:val="004D70FB"/>
    <w:rsid w:val="0054146C"/>
    <w:rsid w:val="00595AC0"/>
    <w:rsid w:val="005E1175"/>
    <w:rsid w:val="005E3426"/>
    <w:rsid w:val="005F3F7E"/>
    <w:rsid w:val="00672C1E"/>
    <w:rsid w:val="00694194"/>
    <w:rsid w:val="007047CE"/>
    <w:rsid w:val="00705630"/>
    <w:rsid w:val="00713ADA"/>
    <w:rsid w:val="00730C1A"/>
    <w:rsid w:val="007503DA"/>
    <w:rsid w:val="007528DF"/>
    <w:rsid w:val="007A0BF5"/>
    <w:rsid w:val="007C6737"/>
    <w:rsid w:val="007D44AB"/>
    <w:rsid w:val="008558BE"/>
    <w:rsid w:val="008B6F43"/>
    <w:rsid w:val="008C360C"/>
    <w:rsid w:val="0093738D"/>
    <w:rsid w:val="009B7E42"/>
    <w:rsid w:val="009E5F36"/>
    <w:rsid w:val="009F3FF0"/>
    <w:rsid w:val="00A3738F"/>
    <w:rsid w:val="00A6224D"/>
    <w:rsid w:val="00A6561A"/>
    <w:rsid w:val="00AE2938"/>
    <w:rsid w:val="00B637DD"/>
    <w:rsid w:val="00BB405E"/>
    <w:rsid w:val="00C01827"/>
    <w:rsid w:val="00C501DF"/>
    <w:rsid w:val="00C61FB4"/>
    <w:rsid w:val="00C65A89"/>
    <w:rsid w:val="00C73FBC"/>
    <w:rsid w:val="00C80B57"/>
    <w:rsid w:val="00D12EAC"/>
    <w:rsid w:val="00DA3AA7"/>
    <w:rsid w:val="00DD297B"/>
    <w:rsid w:val="00DE2DDA"/>
    <w:rsid w:val="00E6548E"/>
    <w:rsid w:val="00E87A08"/>
    <w:rsid w:val="00EE242E"/>
    <w:rsid w:val="00F1089D"/>
    <w:rsid w:val="00F67DE2"/>
    <w:rsid w:val="00F7628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85DD-2934-473F-8DFF-28CA817D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2017-03-01T17:20:00Z</dcterms:created>
  <dcterms:modified xsi:type="dcterms:W3CDTF">2017-03-01T17:20:00Z</dcterms:modified>
</cp:coreProperties>
</file>